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393" w:rsidRDefault="00A86393" w:rsidP="00A86393">
      <w:pPr>
        <w:widowControl w:val="0"/>
        <w:autoSpaceDE w:val="0"/>
        <w:autoSpaceDN w:val="0"/>
        <w:adjustRightInd w:val="0"/>
        <w:spacing w:after="0"/>
        <w:ind w:firstLine="698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bookmarkStart w:id="0" w:name="sub_588675058"/>
      <w:r w:rsidRPr="00A86393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 xml:space="preserve">Приложение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N </w:t>
      </w:r>
      <w:r w:rsidR="00110F76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8</w:t>
      </w:r>
      <w:bookmarkStart w:id="1" w:name="_GoBack"/>
      <w:bookmarkEnd w:id="1"/>
    </w:p>
    <w:bookmarkEnd w:id="0"/>
    <w:p w:rsidR="00A86393" w:rsidRPr="00A86393" w:rsidRDefault="00A86393" w:rsidP="00A86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86393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ab/>
      </w:r>
      <w:r w:rsidRPr="00A86393">
        <w:rPr>
          <w:rFonts w:ascii="Times New Roman" w:eastAsia="Times New Roman" w:hAnsi="Times New Roman"/>
          <w:sz w:val="24"/>
          <w:szCs w:val="24"/>
          <w:lang w:val="ru-RU" w:eastAsia="ru-RU"/>
        </w:rPr>
        <w:t>к учетной политике</w:t>
      </w:r>
    </w:p>
    <w:p w:rsidR="00A86393" w:rsidRPr="004143C6" w:rsidRDefault="00A86393" w:rsidP="00A86393">
      <w:pPr>
        <w:jc w:val="right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86393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4143C6">
        <w:rPr>
          <w:rFonts w:ascii="Times New Roman" w:hAnsi="Times New Roman"/>
          <w:color w:val="000000"/>
          <w:sz w:val="24"/>
          <w:szCs w:val="24"/>
          <w:lang w:val="ru-RU"/>
        </w:rPr>
        <w:t>постановлению от</w:t>
      </w:r>
      <w:r w:rsidRPr="004143C6">
        <w:rPr>
          <w:rFonts w:ascii="Times New Roman" w:hAnsi="Times New Roman"/>
          <w:color w:val="000000"/>
          <w:sz w:val="24"/>
          <w:szCs w:val="24"/>
        </w:rPr>
        <w:t> </w:t>
      </w:r>
      <w:r w:rsidRPr="004143C6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r w:rsidR="004143C6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Pr="004143C6">
        <w:rPr>
          <w:rFonts w:ascii="Times New Roman" w:hAnsi="Times New Roman"/>
          <w:color w:val="000000"/>
          <w:sz w:val="24"/>
          <w:szCs w:val="24"/>
          <w:lang w:val="ru-RU"/>
        </w:rPr>
        <w:t>.1</w:t>
      </w:r>
      <w:r w:rsidR="004143C6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r w:rsidRPr="004143C6">
        <w:rPr>
          <w:rFonts w:ascii="Times New Roman" w:hAnsi="Times New Roman"/>
          <w:color w:val="000000"/>
          <w:sz w:val="24"/>
          <w:szCs w:val="24"/>
          <w:lang w:val="ru-RU"/>
        </w:rPr>
        <w:t>.2024</w:t>
      </w:r>
      <w:r w:rsidRPr="004143C6">
        <w:rPr>
          <w:rFonts w:ascii="Times New Roman" w:hAnsi="Times New Roman"/>
          <w:color w:val="000000"/>
          <w:sz w:val="24"/>
          <w:szCs w:val="24"/>
        </w:rPr>
        <w:t> </w:t>
      </w:r>
      <w:r w:rsidRPr="004143C6">
        <w:rPr>
          <w:rFonts w:ascii="Times New Roman" w:hAnsi="Times New Roman"/>
          <w:color w:val="000000"/>
          <w:sz w:val="24"/>
          <w:szCs w:val="24"/>
          <w:lang w:val="ru-RU"/>
        </w:rPr>
        <w:t>№</w:t>
      </w:r>
      <w:r w:rsidRPr="004143C6">
        <w:rPr>
          <w:rFonts w:ascii="Times New Roman" w:hAnsi="Times New Roman"/>
          <w:color w:val="000000"/>
          <w:sz w:val="24"/>
          <w:szCs w:val="24"/>
        </w:rPr>
        <w:t> </w:t>
      </w:r>
      <w:r w:rsidR="004143C6">
        <w:rPr>
          <w:rFonts w:ascii="Times New Roman" w:hAnsi="Times New Roman"/>
          <w:color w:val="000000"/>
          <w:sz w:val="24"/>
          <w:szCs w:val="24"/>
          <w:lang w:val="ru-RU"/>
        </w:rPr>
        <w:t>122</w:t>
      </w:r>
    </w:p>
    <w:p w:rsidR="004E28CC" w:rsidRDefault="004E28CC" w:rsidP="004E28CC">
      <w:pPr>
        <w:pStyle w:val="s3"/>
        <w:jc w:val="center"/>
        <w:rPr>
          <w:rFonts w:ascii="Liberation Serif" w:hAnsi="Liberation Serif"/>
          <w:b/>
          <w:sz w:val="28"/>
          <w:szCs w:val="28"/>
        </w:rPr>
      </w:pPr>
      <w:r w:rsidRPr="00906024">
        <w:rPr>
          <w:rFonts w:ascii="Liberation Serif" w:hAnsi="Liberation Serif"/>
          <w:b/>
          <w:sz w:val="28"/>
          <w:szCs w:val="28"/>
        </w:rPr>
        <w:t>Положение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906024">
        <w:rPr>
          <w:rFonts w:ascii="Liberation Serif" w:hAnsi="Liberation Serif"/>
          <w:b/>
          <w:sz w:val="28"/>
          <w:szCs w:val="28"/>
        </w:rPr>
        <w:t>о признании дебиторской задолженности сомнительной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906024">
        <w:rPr>
          <w:rFonts w:ascii="Liberation Serif" w:hAnsi="Liberation Serif"/>
          <w:b/>
          <w:sz w:val="28"/>
          <w:szCs w:val="28"/>
        </w:rPr>
        <w:t>или безнадежной к взысканию</w:t>
      </w:r>
      <w:r w:rsidRPr="00906024">
        <w:rPr>
          <w:rFonts w:ascii="Liberation Serif" w:hAnsi="Liberation Serif"/>
          <w:b/>
          <w:sz w:val="28"/>
          <w:szCs w:val="28"/>
        </w:rPr>
        <w:br/>
      </w:r>
    </w:p>
    <w:p w:rsidR="004E28CC" w:rsidRPr="00906024" w:rsidRDefault="004E28CC" w:rsidP="004E28CC">
      <w:pPr>
        <w:pStyle w:val="s3"/>
        <w:spacing w:before="120" w:beforeAutospacing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1. </w:t>
      </w:r>
      <w:r w:rsidRPr="00906024">
        <w:rPr>
          <w:rFonts w:ascii="Liberation Serif" w:hAnsi="Liberation Serif"/>
          <w:b/>
          <w:sz w:val="28"/>
          <w:szCs w:val="28"/>
        </w:rPr>
        <w:t>Общие положения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1.1. Настоящее Положение разработано в соответствии с Гражданским кодексом Российской Федерации, Бюджетным кодексом Российской Федерации, Федеральным законом от 02.10.2007 № 229-ФЗ «Об исполнительном производстве»,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Федерации», приказом Министерства финансов Российской Федерации от 27.02.2018 № 32н «Об утверждении федерального стандарта бухгалтерского учета для организаций государственного сектора «Доходы», 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1.2. Положение устанавливает порядок и условия признания сомнительной или безнадежной к взысканию дебиторской задолженности регионального отделения Фонда.</w:t>
      </w:r>
    </w:p>
    <w:p w:rsidR="004E28CC" w:rsidRPr="00906024" w:rsidRDefault="004E28CC" w:rsidP="004E28CC">
      <w:pPr>
        <w:pStyle w:val="s3"/>
        <w:jc w:val="center"/>
        <w:rPr>
          <w:rFonts w:ascii="Liberation Serif" w:hAnsi="Liberation Serif"/>
          <w:b/>
          <w:sz w:val="28"/>
          <w:szCs w:val="28"/>
        </w:rPr>
      </w:pPr>
      <w:r w:rsidRPr="00906024">
        <w:rPr>
          <w:rFonts w:ascii="Liberation Serif" w:hAnsi="Liberation Serif"/>
          <w:b/>
          <w:sz w:val="28"/>
          <w:szCs w:val="28"/>
        </w:rPr>
        <w:t>2. Критерии признания дебиторской задолженности сомнительной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906024">
        <w:rPr>
          <w:rFonts w:ascii="Liberation Serif" w:hAnsi="Liberation Serif"/>
          <w:b/>
          <w:sz w:val="28"/>
          <w:szCs w:val="28"/>
        </w:rPr>
        <w:t>или безнадежной к взысканию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2.1. Основанием для признания дебиторской задолженности безнадежной к взысканию является: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ликвидация организации-должника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(далее - ЕГРЮЛ);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вынесение определения о завершении конкурсного производства по делу о банкротстве организации-должника и внесение в ЕГРЮЛ записи о ликвидации организации;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outlineLvl w:val="0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прекращение деятельности юридического лица по решению регистрирующего органа;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lastRenderedPageBreak/>
        <w:t>- 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- 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r w:rsidR="00EF26D3">
        <w:fldChar w:fldCharType="begin"/>
      </w:r>
      <w:r w:rsidR="00EF26D3" w:rsidRPr="00110F76">
        <w:rPr>
          <w:lang w:val="ru-RU"/>
        </w:rPr>
        <w:instrText xml:space="preserve"> </w:instrText>
      </w:r>
      <w:r w:rsidR="00EF26D3">
        <w:instrText>HYPERLINK</w:instrText>
      </w:r>
      <w:r w:rsidR="00EF26D3" w:rsidRPr="00110F76">
        <w:rPr>
          <w:lang w:val="ru-RU"/>
        </w:rPr>
        <w:instrText xml:space="preserve"> "</w:instrText>
      </w:r>
      <w:r w:rsidR="00EF26D3">
        <w:instrText>consultantplus</w:instrText>
      </w:r>
      <w:r w:rsidR="00EF26D3" w:rsidRPr="00110F76">
        <w:rPr>
          <w:lang w:val="ru-RU"/>
        </w:rPr>
        <w:instrText>://</w:instrText>
      </w:r>
      <w:r w:rsidR="00EF26D3">
        <w:instrText>offline</w:instrText>
      </w:r>
      <w:r w:rsidR="00EF26D3" w:rsidRPr="00110F76">
        <w:rPr>
          <w:lang w:val="ru-RU"/>
        </w:rPr>
        <w:instrText>/</w:instrText>
      </w:r>
      <w:r w:rsidR="00EF26D3">
        <w:instrText>ref</w:instrText>
      </w:r>
      <w:r w:rsidR="00EF26D3" w:rsidRPr="00110F76">
        <w:rPr>
          <w:lang w:val="ru-RU"/>
        </w:rPr>
        <w:instrText>=5</w:instrText>
      </w:r>
      <w:r w:rsidR="00EF26D3">
        <w:instrText>D</w:instrText>
      </w:r>
      <w:r w:rsidR="00EF26D3" w:rsidRPr="00110F76">
        <w:rPr>
          <w:lang w:val="ru-RU"/>
        </w:rPr>
        <w:instrText>265</w:instrText>
      </w:r>
      <w:r w:rsidR="00EF26D3">
        <w:instrText>FE</w:instrText>
      </w:r>
      <w:r w:rsidR="00EF26D3" w:rsidRPr="00110F76">
        <w:rPr>
          <w:lang w:val="ru-RU"/>
        </w:rPr>
        <w:instrText>5</w:instrText>
      </w:r>
      <w:r w:rsidR="00EF26D3">
        <w:instrText>DB</w:instrText>
      </w:r>
      <w:r w:rsidR="00EF26D3" w:rsidRPr="00110F76">
        <w:rPr>
          <w:lang w:val="ru-RU"/>
        </w:rPr>
        <w:instrText>8</w:instrText>
      </w:r>
      <w:r w:rsidR="00EF26D3">
        <w:instrText>D</w:instrText>
      </w:r>
      <w:r w:rsidR="00EF26D3" w:rsidRPr="00110F76">
        <w:rPr>
          <w:lang w:val="ru-RU"/>
        </w:rPr>
        <w:instrText>9</w:instrText>
      </w:r>
      <w:r w:rsidR="00EF26D3">
        <w:instrText>A</w:instrText>
      </w:r>
      <w:r w:rsidR="00EF26D3" w:rsidRPr="00110F76">
        <w:rPr>
          <w:lang w:val="ru-RU"/>
        </w:rPr>
        <w:instrText>2</w:instrText>
      </w:r>
      <w:r w:rsidR="00EF26D3">
        <w:instrText>B</w:instrText>
      </w:r>
      <w:r w:rsidR="00EF26D3" w:rsidRPr="00110F76">
        <w:rPr>
          <w:lang w:val="ru-RU"/>
        </w:rPr>
        <w:instrText>124</w:instrText>
      </w:r>
      <w:r w:rsidR="00EF26D3">
        <w:instrText>DAF</w:instrText>
      </w:r>
      <w:r w:rsidR="00EF26D3" w:rsidRPr="00110F76">
        <w:rPr>
          <w:lang w:val="ru-RU"/>
        </w:rPr>
        <w:instrText>46</w:instrText>
      </w:r>
      <w:r w:rsidR="00EF26D3">
        <w:instrText>A</w:instrText>
      </w:r>
      <w:r w:rsidR="00EF26D3" w:rsidRPr="00110F76">
        <w:rPr>
          <w:lang w:val="ru-RU"/>
        </w:rPr>
        <w:instrText>198</w:instrText>
      </w:r>
      <w:r w:rsidR="00EF26D3">
        <w:instrText>A</w:instrText>
      </w:r>
      <w:r w:rsidR="00EF26D3">
        <w:instrText>D</w:instrText>
      </w:r>
      <w:r w:rsidR="00EF26D3" w:rsidRPr="00110F76">
        <w:rPr>
          <w:lang w:val="ru-RU"/>
        </w:rPr>
        <w:instrText>3</w:instrText>
      </w:r>
      <w:r w:rsidR="00EF26D3">
        <w:instrText>CA</w:instrText>
      </w:r>
      <w:r w:rsidR="00EF26D3" w:rsidRPr="00110F76">
        <w:rPr>
          <w:lang w:val="ru-RU"/>
        </w:rPr>
        <w:instrText>807327092</w:instrText>
      </w:r>
      <w:r w:rsidR="00EF26D3">
        <w:instrText>A</w:instrText>
      </w:r>
      <w:r w:rsidR="00EF26D3" w:rsidRPr="00110F76">
        <w:rPr>
          <w:lang w:val="ru-RU"/>
        </w:rPr>
        <w:instrText>4</w:instrText>
      </w:r>
      <w:r w:rsidR="00EF26D3">
        <w:instrText>BBCA</w:instrText>
      </w:r>
      <w:r w:rsidR="00EF26D3" w:rsidRPr="00110F76">
        <w:rPr>
          <w:lang w:val="ru-RU"/>
        </w:rPr>
        <w:instrText>6930</w:instrText>
      </w:r>
      <w:r w:rsidR="00EF26D3">
        <w:instrText>E</w:instrText>
      </w:r>
      <w:r w:rsidR="00EF26D3" w:rsidRPr="00110F76">
        <w:rPr>
          <w:lang w:val="ru-RU"/>
        </w:rPr>
        <w:instrText>6</w:instrText>
      </w:r>
      <w:r w:rsidR="00EF26D3">
        <w:instrText>E</w:instrText>
      </w:r>
      <w:r w:rsidR="00EF26D3" w:rsidRPr="00110F76">
        <w:rPr>
          <w:lang w:val="ru-RU"/>
        </w:rPr>
        <w:instrText>6</w:instrText>
      </w:r>
      <w:r w:rsidR="00EF26D3">
        <w:instrText>F</w:instrText>
      </w:r>
      <w:r w:rsidR="00EF26D3" w:rsidRPr="00110F76">
        <w:rPr>
          <w:lang w:val="ru-RU"/>
        </w:rPr>
        <w:instrText>42112736445</w:instrText>
      </w:r>
      <w:r w:rsidR="00EF26D3">
        <w:instrText>E</w:instrText>
      </w:r>
      <w:r w:rsidR="00EF26D3" w:rsidRPr="00110F76">
        <w:rPr>
          <w:lang w:val="ru-RU"/>
        </w:rPr>
        <w:instrText>43</w:instrText>
      </w:r>
      <w:r w:rsidR="00EF26D3">
        <w:instrText>DF</w:instrText>
      </w:r>
      <w:r w:rsidR="00EF26D3" w:rsidRPr="00110F76">
        <w:rPr>
          <w:lang w:val="ru-RU"/>
        </w:rPr>
        <w:instrText>44</w:instrText>
      </w:r>
      <w:r w:rsidR="00EF26D3">
        <w:instrText>B</w:instrText>
      </w:r>
      <w:r w:rsidR="00EF26D3" w:rsidRPr="00110F76">
        <w:rPr>
          <w:lang w:val="ru-RU"/>
        </w:rPr>
        <w:instrText>80</w:instrText>
      </w:r>
      <w:r w:rsidR="00EF26D3">
        <w:instrText>DCB</w:instrText>
      </w:r>
      <w:r w:rsidR="00EF26D3" w:rsidRPr="00110F76">
        <w:rPr>
          <w:lang w:val="ru-RU"/>
        </w:rPr>
        <w:instrText>13</w:instrText>
      </w:r>
      <w:r w:rsidR="00EF26D3">
        <w:instrText>D</w:instrText>
      </w:r>
      <w:r w:rsidR="00EF26D3" w:rsidRPr="00110F76">
        <w:rPr>
          <w:lang w:val="ru-RU"/>
        </w:rPr>
        <w:instrText>16</w:instrText>
      </w:r>
      <w:r w:rsidR="00EF26D3">
        <w:instrText>BC</w:instrText>
      </w:r>
      <w:r w:rsidR="00EF26D3" w:rsidRPr="00110F76">
        <w:rPr>
          <w:lang w:val="ru-RU"/>
        </w:rPr>
        <w:instrText>4</w:instrText>
      </w:r>
      <w:r w:rsidR="00EF26D3">
        <w:instrText>BF</w:instrText>
      </w:r>
      <w:r w:rsidR="00EF26D3" w:rsidRPr="00110F76">
        <w:rPr>
          <w:lang w:val="ru-RU"/>
        </w:rPr>
        <w:instrText>61</w:instrText>
      </w:r>
      <w:r w:rsidR="00EF26D3">
        <w:instrText>E</w:instrText>
      </w:r>
      <w:r w:rsidR="00EF26D3" w:rsidRPr="00110F76">
        <w:rPr>
          <w:lang w:val="ru-RU"/>
        </w:rPr>
        <w:instrText>78252</w:instrText>
      </w:r>
      <w:r w:rsidR="00EF26D3">
        <w:instrText>FBEC</w:instrText>
      </w:r>
      <w:r w:rsidR="00EF26D3" w:rsidRPr="00110F76">
        <w:rPr>
          <w:lang w:val="ru-RU"/>
        </w:rPr>
        <w:instrText>2023448</w:instrText>
      </w:r>
      <w:r w:rsidR="00EF26D3">
        <w:instrText>B</w:instrText>
      </w:r>
      <w:r w:rsidR="00EF26D3" w:rsidRPr="00110F76">
        <w:rPr>
          <w:lang w:val="ru-RU"/>
        </w:rPr>
        <w:instrText>464</w:instrText>
      </w:r>
      <w:r w:rsidR="00EF26D3">
        <w:instrText>r</w:instrText>
      </w:r>
      <w:r w:rsidR="00EF26D3" w:rsidRPr="00110F76">
        <w:rPr>
          <w:lang w:val="ru-RU"/>
        </w:rPr>
        <w:instrText>5</w:instrText>
      </w:r>
      <w:r w:rsidR="00EF26D3">
        <w:instrText>N</w:instrText>
      </w:r>
      <w:r w:rsidR="00EF26D3" w:rsidRPr="00110F76">
        <w:rPr>
          <w:lang w:val="ru-RU"/>
        </w:rPr>
        <w:instrText xml:space="preserve">" </w:instrText>
      </w:r>
      <w:r w:rsidR="00EF26D3">
        <w:fldChar w:fldCharType="separate"/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пунктами 3</w:t>
      </w:r>
      <w:r w:rsidR="00EF26D3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fldChar w:fldCharType="end"/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 и </w:t>
      </w:r>
      <w:r w:rsidR="00EF26D3">
        <w:fldChar w:fldCharType="begin"/>
      </w:r>
      <w:r w:rsidR="00EF26D3" w:rsidRPr="00110F76">
        <w:rPr>
          <w:lang w:val="ru-RU"/>
        </w:rPr>
        <w:instrText xml:space="preserve"> </w:instrText>
      </w:r>
      <w:r w:rsidR="00EF26D3">
        <w:instrText>HYPERLINK</w:instrText>
      </w:r>
      <w:r w:rsidR="00EF26D3" w:rsidRPr="00110F76">
        <w:rPr>
          <w:lang w:val="ru-RU"/>
        </w:rPr>
        <w:instrText xml:space="preserve"> "</w:instrText>
      </w:r>
      <w:r w:rsidR="00EF26D3">
        <w:instrText>consultantplus</w:instrText>
      </w:r>
      <w:r w:rsidR="00EF26D3" w:rsidRPr="00110F76">
        <w:rPr>
          <w:lang w:val="ru-RU"/>
        </w:rPr>
        <w:instrText>://</w:instrText>
      </w:r>
      <w:r w:rsidR="00EF26D3">
        <w:instrText>offline</w:instrText>
      </w:r>
      <w:r w:rsidR="00EF26D3" w:rsidRPr="00110F76">
        <w:rPr>
          <w:lang w:val="ru-RU"/>
        </w:rPr>
        <w:instrText>/</w:instrText>
      </w:r>
      <w:r w:rsidR="00EF26D3">
        <w:instrText>ref</w:instrText>
      </w:r>
      <w:r w:rsidR="00EF26D3" w:rsidRPr="00110F76">
        <w:rPr>
          <w:lang w:val="ru-RU"/>
        </w:rPr>
        <w:instrText>=5</w:instrText>
      </w:r>
      <w:r w:rsidR="00EF26D3">
        <w:instrText>D</w:instrText>
      </w:r>
      <w:r w:rsidR="00EF26D3" w:rsidRPr="00110F76">
        <w:rPr>
          <w:lang w:val="ru-RU"/>
        </w:rPr>
        <w:instrText>265</w:instrText>
      </w:r>
      <w:r w:rsidR="00EF26D3">
        <w:instrText>FE</w:instrText>
      </w:r>
      <w:r w:rsidR="00EF26D3" w:rsidRPr="00110F76">
        <w:rPr>
          <w:lang w:val="ru-RU"/>
        </w:rPr>
        <w:instrText>5</w:instrText>
      </w:r>
      <w:r w:rsidR="00EF26D3">
        <w:instrText>DB</w:instrText>
      </w:r>
      <w:r w:rsidR="00EF26D3" w:rsidRPr="00110F76">
        <w:rPr>
          <w:lang w:val="ru-RU"/>
        </w:rPr>
        <w:instrText>8</w:instrText>
      </w:r>
      <w:r w:rsidR="00EF26D3">
        <w:instrText>D</w:instrText>
      </w:r>
      <w:r w:rsidR="00EF26D3" w:rsidRPr="00110F76">
        <w:rPr>
          <w:lang w:val="ru-RU"/>
        </w:rPr>
        <w:instrText>9</w:instrText>
      </w:r>
      <w:r w:rsidR="00EF26D3">
        <w:instrText>A</w:instrText>
      </w:r>
      <w:r w:rsidR="00EF26D3" w:rsidRPr="00110F76">
        <w:rPr>
          <w:lang w:val="ru-RU"/>
        </w:rPr>
        <w:instrText>2</w:instrText>
      </w:r>
      <w:r w:rsidR="00EF26D3">
        <w:instrText>B</w:instrText>
      </w:r>
      <w:r w:rsidR="00EF26D3" w:rsidRPr="00110F76">
        <w:rPr>
          <w:lang w:val="ru-RU"/>
        </w:rPr>
        <w:instrText>124</w:instrText>
      </w:r>
      <w:r w:rsidR="00EF26D3">
        <w:instrText>DAF</w:instrText>
      </w:r>
      <w:r w:rsidR="00EF26D3" w:rsidRPr="00110F76">
        <w:rPr>
          <w:lang w:val="ru-RU"/>
        </w:rPr>
        <w:instrText>46</w:instrText>
      </w:r>
      <w:r w:rsidR="00EF26D3">
        <w:instrText>A</w:instrText>
      </w:r>
      <w:r w:rsidR="00EF26D3" w:rsidRPr="00110F76">
        <w:rPr>
          <w:lang w:val="ru-RU"/>
        </w:rPr>
        <w:instrText>198</w:instrText>
      </w:r>
      <w:r w:rsidR="00EF26D3">
        <w:instrText>AD</w:instrText>
      </w:r>
      <w:r w:rsidR="00EF26D3" w:rsidRPr="00110F76">
        <w:rPr>
          <w:lang w:val="ru-RU"/>
        </w:rPr>
        <w:instrText>3</w:instrText>
      </w:r>
      <w:r w:rsidR="00EF26D3">
        <w:instrText>CA</w:instrText>
      </w:r>
      <w:r w:rsidR="00EF26D3" w:rsidRPr="00110F76">
        <w:rPr>
          <w:lang w:val="ru-RU"/>
        </w:rPr>
        <w:instrText>807327092</w:instrText>
      </w:r>
      <w:r w:rsidR="00EF26D3">
        <w:instrText>A</w:instrText>
      </w:r>
      <w:r w:rsidR="00EF26D3" w:rsidRPr="00110F76">
        <w:rPr>
          <w:lang w:val="ru-RU"/>
        </w:rPr>
        <w:instrText>4</w:instrText>
      </w:r>
      <w:r w:rsidR="00EF26D3">
        <w:instrText>BBCA</w:instrText>
      </w:r>
      <w:r w:rsidR="00EF26D3" w:rsidRPr="00110F76">
        <w:rPr>
          <w:lang w:val="ru-RU"/>
        </w:rPr>
        <w:instrText>6930</w:instrText>
      </w:r>
      <w:r w:rsidR="00EF26D3">
        <w:instrText>E</w:instrText>
      </w:r>
      <w:r w:rsidR="00EF26D3" w:rsidRPr="00110F76">
        <w:rPr>
          <w:lang w:val="ru-RU"/>
        </w:rPr>
        <w:instrText>6</w:instrText>
      </w:r>
      <w:r w:rsidR="00EF26D3">
        <w:instrText>E</w:instrText>
      </w:r>
      <w:r w:rsidR="00EF26D3" w:rsidRPr="00110F76">
        <w:rPr>
          <w:lang w:val="ru-RU"/>
        </w:rPr>
        <w:instrText>6</w:instrText>
      </w:r>
      <w:r w:rsidR="00EF26D3">
        <w:instrText>F</w:instrText>
      </w:r>
      <w:r w:rsidR="00EF26D3" w:rsidRPr="00110F76">
        <w:rPr>
          <w:lang w:val="ru-RU"/>
        </w:rPr>
        <w:instrText>42112736445</w:instrText>
      </w:r>
      <w:r w:rsidR="00EF26D3">
        <w:instrText>E</w:instrText>
      </w:r>
      <w:r w:rsidR="00EF26D3" w:rsidRPr="00110F76">
        <w:rPr>
          <w:lang w:val="ru-RU"/>
        </w:rPr>
        <w:instrText>43</w:instrText>
      </w:r>
      <w:r w:rsidR="00EF26D3">
        <w:instrText>DF</w:instrText>
      </w:r>
      <w:r w:rsidR="00EF26D3" w:rsidRPr="00110F76">
        <w:rPr>
          <w:lang w:val="ru-RU"/>
        </w:rPr>
        <w:instrText>44</w:instrText>
      </w:r>
      <w:r w:rsidR="00EF26D3">
        <w:instrText>B</w:instrText>
      </w:r>
      <w:r w:rsidR="00EF26D3" w:rsidRPr="00110F76">
        <w:rPr>
          <w:lang w:val="ru-RU"/>
        </w:rPr>
        <w:instrText>80</w:instrText>
      </w:r>
      <w:r w:rsidR="00EF26D3">
        <w:instrText>DCB</w:instrText>
      </w:r>
      <w:r w:rsidR="00EF26D3" w:rsidRPr="00110F76">
        <w:rPr>
          <w:lang w:val="ru-RU"/>
        </w:rPr>
        <w:instrText>03</w:instrText>
      </w:r>
      <w:r w:rsidR="00EF26D3">
        <w:instrText>D</w:instrText>
      </w:r>
      <w:r w:rsidR="00EF26D3" w:rsidRPr="00110F76">
        <w:rPr>
          <w:lang w:val="ru-RU"/>
        </w:rPr>
        <w:instrText>16</w:instrText>
      </w:r>
      <w:r w:rsidR="00EF26D3">
        <w:instrText>BC</w:instrText>
      </w:r>
      <w:r w:rsidR="00EF26D3" w:rsidRPr="00110F76">
        <w:rPr>
          <w:lang w:val="ru-RU"/>
        </w:rPr>
        <w:instrText>4</w:instrText>
      </w:r>
      <w:r w:rsidR="00EF26D3">
        <w:instrText>BF</w:instrText>
      </w:r>
      <w:r w:rsidR="00EF26D3" w:rsidRPr="00110F76">
        <w:rPr>
          <w:lang w:val="ru-RU"/>
        </w:rPr>
        <w:instrText>61</w:instrText>
      </w:r>
      <w:r w:rsidR="00EF26D3">
        <w:instrText>E</w:instrText>
      </w:r>
      <w:r w:rsidR="00EF26D3" w:rsidRPr="00110F76">
        <w:rPr>
          <w:lang w:val="ru-RU"/>
        </w:rPr>
        <w:instrText>78252</w:instrText>
      </w:r>
      <w:r w:rsidR="00EF26D3">
        <w:instrText>FBEC</w:instrText>
      </w:r>
      <w:r w:rsidR="00EF26D3" w:rsidRPr="00110F76">
        <w:rPr>
          <w:lang w:val="ru-RU"/>
        </w:rPr>
        <w:instrText>202344</w:instrText>
      </w:r>
      <w:r w:rsidR="00EF26D3" w:rsidRPr="00110F76">
        <w:rPr>
          <w:lang w:val="ru-RU"/>
        </w:rPr>
        <w:instrText>8</w:instrText>
      </w:r>
      <w:r w:rsidR="00EF26D3">
        <w:instrText>B</w:instrText>
      </w:r>
      <w:r w:rsidR="00EF26D3" w:rsidRPr="00110F76">
        <w:rPr>
          <w:lang w:val="ru-RU"/>
        </w:rPr>
        <w:instrText>464</w:instrText>
      </w:r>
      <w:r w:rsidR="00EF26D3">
        <w:instrText>r</w:instrText>
      </w:r>
      <w:r w:rsidR="00EF26D3" w:rsidRPr="00110F76">
        <w:rPr>
          <w:lang w:val="ru-RU"/>
        </w:rPr>
        <w:instrText>5</w:instrText>
      </w:r>
      <w:r w:rsidR="00EF26D3">
        <w:instrText>N</w:instrText>
      </w:r>
      <w:r w:rsidR="00EF26D3" w:rsidRPr="00110F76">
        <w:rPr>
          <w:lang w:val="ru-RU"/>
        </w:rPr>
        <w:instrText xml:space="preserve">" </w:instrText>
      </w:r>
      <w:r w:rsidR="00EF26D3">
        <w:fldChar w:fldCharType="separate"/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4 части 1 статьи 46</w:t>
      </w:r>
      <w:r w:rsidR="00EF26D3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fldChar w:fldCharType="end"/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 Федерального закона от 02.10.2007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1) размер задолженности не превышает размера требований к должнику, установленного </w:t>
      </w:r>
      <w:r w:rsidR="00EF26D3">
        <w:fldChar w:fldCharType="begin"/>
      </w:r>
      <w:r w:rsidR="00EF26D3" w:rsidRPr="00110F76">
        <w:rPr>
          <w:lang w:val="ru-RU"/>
        </w:rPr>
        <w:instrText xml:space="preserve"> </w:instrText>
      </w:r>
      <w:r w:rsidR="00EF26D3">
        <w:instrText>HYPERLINK</w:instrText>
      </w:r>
      <w:r w:rsidR="00EF26D3" w:rsidRPr="00110F76">
        <w:rPr>
          <w:lang w:val="ru-RU"/>
        </w:rPr>
        <w:instrText xml:space="preserve"> "</w:instrText>
      </w:r>
      <w:r w:rsidR="00EF26D3">
        <w:instrText>consultantplus</w:instrText>
      </w:r>
      <w:r w:rsidR="00EF26D3" w:rsidRPr="00110F76">
        <w:rPr>
          <w:lang w:val="ru-RU"/>
        </w:rPr>
        <w:instrText>://</w:instrText>
      </w:r>
      <w:r w:rsidR="00EF26D3">
        <w:instrText>offline</w:instrText>
      </w:r>
      <w:r w:rsidR="00EF26D3" w:rsidRPr="00110F76">
        <w:rPr>
          <w:lang w:val="ru-RU"/>
        </w:rPr>
        <w:instrText>/</w:instrText>
      </w:r>
      <w:r w:rsidR="00EF26D3">
        <w:instrText>ref</w:instrText>
      </w:r>
      <w:r w:rsidR="00EF26D3" w:rsidRPr="00110F76">
        <w:rPr>
          <w:lang w:val="ru-RU"/>
        </w:rPr>
        <w:instrText>=5</w:instrText>
      </w:r>
      <w:r w:rsidR="00EF26D3">
        <w:instrText>D</w:instrText>
      </w:r>
      <w:r w:rsidR="00EF26D3" w:rsidRPr="00110F76">
        <w:rPr>
          <w:lang w:val="ru-RU"/>
        </w:rPr>
        <w:instrText>265</w:instrText>
      </w:r>
      <w:r w:rsidR="00EF26D3">
        <w:instrText>FE</w:instrText>
      </w:r>
      <w:r w:rsidR="00EF26D3" w:rsidRPr="00110F76">
        <w:rPr>
          <w:lang w:val="ru-RU"/>
        </w:rPr>
        <w:instrText>5</w:instrText>
      </w:r>
      <w:r w:rsidR="00EF26D3">
        <w:instrText>DB</w:instrText>
      </w:r>
      <w:r w:rsidR="00EF26D3" w:rsidRPr="00110F76">
        <w:rPr>
          <w:lang w:val="ru-RU"/>
        </w:rPr>
        <w:instrText>8</w:instrText>
      </w:r>
      <w:r w:rsidR="00EF26D3">
        <w:instrText>D</w:instrText>
      </w:r>
      <w:r w:rsidR="00EF26D3" w:rsidRPr="00110F76">
        <w:rPr>
          <w:lang w:val="ru-RU"/>
        </w:rPr>
        <w:instrText>9</w:instrText>
      </w:r>
      <w:r w:rsidR="00EF26D3">
        <w:instrText>A</w:instrText>
      </w:r>
      <w:r w:rsidR="00EF26D3" w:rsidRPr="00110F76">
        <w:rPr>
          <w:lang w:val="ru-RU"/>
        </w:rPr>
        <w:instrText>2</w:instrText>
      </w:r>
      <w:r w:rsidR="00EF26D3">
        <w:instrText>B</w:instrText>
      </w:r>
      <w:r w:rsidR="00EF26D3" w:rsidRPr="00110F76">
        <w:rPr>
          <w:lang w:val="ru-RU"/>
        </w:rPr>
        <w:instrText>124</w:instrText>
      </w:r>
      <w:r w:rsidR="00EF26D3">
        <w:instrText>DAF</w:instrText>
      </w:r>
      <w:r w:rsidR="00EF26D3" w:rsidRPr="00110F76">
        <w:rPr>
          <w:lang w:val="ru-RU"/>
        </w:rPr>
        <w:instrText>46</w:instrText>
      </w:r>
      <w:r w:rsidR="00EF26D3">
        <w:instrText>A</w:instrText>
      </w:r>
      <w:r w:rsidR="00EF26D3" w:rsidRPr="00110F76">
        <w:rPr>
          <w:lang w:val="ru-RU"/>
        </w:rPr>
        <w:instrText>198</w:instrText>
      </w:r>
      <w:r w:rsidR="00EF26D3">
        <w:instrText>AD</w:instrText>
      </w:r>
      <w:r w:rsidR="00EF26D3" w:rsidRPr="00110F76">
        <w:rPr>
          <w:lang w:val="ru-RU"/>
        </w:rPr>
        <w:instrText>3</w:instrText>
      </w:r>
      <w:r w:rsidR="00EF26D3">
        <w:instrText>CA</w:instrText>
      </w:r>
      <w:r w:rsidR="00EF26D3" w:rsidRPr="00110F76">
        <w:rPr>
          <w:lang w:val="ru-RU"/>
        </w:rPr>
        <w:instrText>807327095</w:instrText>
      </w:r>
      <w:r w:rsidR="00EF26D3">
        <w:instrText>A</w:instrText>
      </w:r>
      <w:r w:rsidR="00EF26D3" w:rsidRPr="00110F76">
        <w:rPr>
          <w:lang w:val="ru-RU"/>
        </w:rPr>
        <w:instrText>9</w:instrText>
      </w:r>
      <w:r w:rsidR="00EF26D3">
        <w:instrText>BBCA</w:instrText>
      </w:r>
      <w:r w:rsidR="00EF26D3" w:rsidRPr="00110F76">
        <w:rPr>
          <w:lang w:val="ru-RU"/>
        </w:rPr>
        <w:instrText>6930</w:instrText>
      </w:r>
      <w:r w:rsidR="00EF26D3">
        <w:instrText>E</w:instrText>
      </w:r>
      <w:r w:rsidR="00EF26D3" w:rsidRPr="00110F76">
        <w:rPr>
          <w:lang w:val="ru-RU"/>
        </w:rPr>
        <w:instrText>6</w:instrText>
      </w:r>
      <w:r w:rsidR="00EF26D3">
        <w:instrText>E</w:instrText>
      </w:r>
      <w:r w:rsidR="00EF26D3" w:rsidRPr="00110F76">
        <w:rPr>
          <w:lang w:val="ru-RU"/>
        </w:rPr>
        <w:instrText>6</w:instrText>
      </w:r>
      <w:r w:rsidR="00EF26D3">
        <w:instrText>F</w:instrText>
      </w:r>
      <w:r w:rsidR="00EF26D3" w:rsidRPr="00110F76">
        <w:rPr>
          <w:lang w:val="ru-RU"/>
        </w:rPr>
        <w:instrText>42112736445</w:instrText>
      </w:r>
      <w:r w:rsidR="00EF26D3">
        <w:instrText>E</w:instrText>
      </w:r>
      <w:r w:rsidR="00EF26D3" w:rsidRPr="00110F76">
        <w:rPr>
          <w:lang w:val="ru-RU"/>
        </w:rPr>
        <w:instrText>439</w:instrText>
      </w:r>
      <w:r w:rsidR="00EF26D3">
        <w:instrText>F</w:instrText>
      </w:r>
      <w:r w:rsidR="00EF26D3" w:rsidRPr="00110F76">
        <w:rPr>
          <w:lang w:val="ru-RU"/>
        </w:rPr>
        <w:instrText>74981</w:instrText>
      </w:r>
      <w:r w:rsidR="00EF26D3">
        <w:instrText>D</w:instrText>
      </w:r>
      <w:r w:rsidR="00EF26D3" w:rsidRPr="00110F76">
        <w:rPr>
          <w:lang w:val="ru-RU"/>
        </w:rPr>
        <w:instrText>3</w:instrText>
      </w:r>
      <w:r w:rsidR="00EF26D3">
        <w:instrText>ED</w:instrText>
      </w:r>
      <w:r w:rsidR="00EF26D3" w:rsidRPr="00110F76">
        <w:rPr>
          <w:lang w:val="ru-RU"/>
        </w:rPr>
        <w:instrText>6706</w:instrText>
      </w:r>
      <w:r w:rsidR="00EF26D3">
        <w:instrText>B</w:instrText>
      </w:r>
      <w:r w:rsidR="00EF26D3" w:rsidRPr="00110F76">
        <w:rPr>
          <w:lang w:val="ru-RU"/>
        </w:rPr>
        <w:instrText>802</w:instrText>
      </w:r>
      <w:r w:rsidR="00EF26D3">
        <w:instrText>A</w:instrText>
      </w:r>
      <w:r w:rsidR="00EF26D3" w:rsidRPr="00110F76">
        <w:rPr>
          <w:lang w:val="ru-RU"/>
        </w:rPr>
        <w:instrText>214672333</w:instrText>
      </w:r>
      <w:r w:rsidR="00EF26D3">
        <w:instrText>A</w:instrText>
      </w:r>
      <w:r w:rsidR="00EF26D3" w:rsidRPr="00110F76">
        <w:rPr>
          <w:lang w:val="ru-RU"/>
        </w:rPr>
        <w:instrText>1</w:instrText>
      </w:r>
      <w:r w:rsidR="00EF26D3">
        <w:instrText>C</w:instrText>
      </w:r>
      <w:r w:rsidR="00EF26D3" w:rsidRPr="00110F76">
        <w:rPr>
          <w:lang w:val="ru-RU"/>
        </w:rPr>
        <w:instrText>21</w:instrText>
      </w:r>
      <w:r w:rsidR="00EF26D3">
        <w:instrText>C</w:instrText>
      </w:r>
      <w:r w:rsidR="00EF26D3" w:rsidRPr="00110F76">
        <w:rPr>
          <w:lang w:val="ru-RU"/>
        </w:rPr>
        <w:instrText>3764</w:instrText>
      </w:r>
      <w:r w:rsidR="00EF26D3">
        <w:instrText>r</w:instrText>
      </w:r>
      <w:r w:rsidR="00EF26D3" w:rsidRPr="00110F76">
        <w:rPr>
          <w:lang w:val="ru-RU"/>
        </w:rPr>
        <w:instrText>1</w:instrText>
      </w:r>
      <w:r w:rsidR="00EF26D3">
        <w:instrText>N</w:instrText>
      </w:r>
      <w:r w:rsidR="00EF26D3" w:rsidRPr="00110F76">
        <w:rPr>
          <w:lang w:val="ru-RU"/>
        </w:rPr>
        <w:instrText xml:space="preserve">" </w:instrText>
      </w:r>
      <w:r w:rsidR="00EF26D3">
        <w:fldChar w:fldCharType="separate"/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законодательством</w:t>
      </w:r>
      <w:r w:rsidR="00EF26D3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fldChar w:fldCharType="end"/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2)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смерть должника –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Российской Федерации, если его обязанность по возврату (уплате) задолженности не может перейти к правопреемнику;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истечение срока исковой давности для взыскания.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2.2 Сомнительной признается задолженность неплатежеспособных дебиторов при просрочке исполнения обязательств свыше 45 дней, в том числе при условии несоответствия задолженности критериям признания ее активом, а также при наличии одного из следующих обстоятельств: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отсутствие обеспечения долга залогом, задатком, поручительством, банковской гарантией и т. п.;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– финансовые затруднения должника, в том числе ставшие известными из средств массовой информации.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2.3. Не признается сомнительной задолженность заказчиков по договорам оказания услуг или выполнения работ, по которым не истек срок действия договора.</w:t>
      </w:r>
    </w:p>
    <w:p w:rsidR="004E28CC" w:rsidRPr="00906024" w:rsidRDefault="004E28CC" w:rsidP="004E28CC">
      <w:pPr>
        <w:pStyle w:val="s3"/>
        <w:jc w:val="center"/>
        <w:rPr>
          <w:rFonts w:ascii="Liberation Serif" w:hAnsi="Liberation Serif"/>
          <w:b/>
          <w:sz w:val="28"/>
          <w:szCs w:val="28"/>
        </w:rPr>
      </w:pPr>
      <w:r w:rsidRPr="00906024">
        <w:rPr>
          <w:rFonts w:ascii="Liberation Serif" w:hAnsi="Liberation Serif"/>
          <w:b/>
          <w:sz w:val="28"/>
          <w:szCs w:val="28"/>
        </w:rPr>
        <w:t>3. Порядок признания дебиторской задолженности сомнительной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Pr="00906024">
        <w:rPr>
          <w:rFonts w:ascii="Liberation Serif" w:hAnsi="Liberation Serif"/>
          <w:b/>
          <w:sz w:val="28"/>
          <w:szCs w:val="28"/>
        </w:rPr>
        <w:t>или безнадежной к взысканию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3.1. Решение о признании дебиторской задолженности сомнительной или безнадежной к взысканию принимает комиссия по поступлению и выбытию активов (далее – Комиссия). 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Комиссия принимает решение на основании служебной записки главного бухгалтера (заместителя главного бухгалтера) о рассмотрении вопроса о </w:t>
      </w: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lastRenderedPageBreak/>
        <w:t>признании дебиторской задолженности сомнительной или безнадежной к взысканию.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3.2. Комиссия принимает решение о признании либо об отказе в признании дебиторской задолженности сомнительной или безнадежной к взысканию. Для этого Комиссия проводит анализ документов, указанных в подпунктах 3.4 и 3.5 настоящего Положения. 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3.3. Комиссия признает дебиторскую задолженность сомнительной, если имеются основания для возобновления процедуры взыскания задолженности, или безнадежной к взысканию, если отсутствуют основания для возобновления процедуры взыскания задолженности, предусмотренные законодательством Российской Федерации.</w:t>
      </w:r>
    </w:p>
    <w:p w:rsidR="004E28CC" w:rsidRPr="00906024" w:rsidRDefault="004E28CC" w:rsidP="004E28CC">
      <w:pPr>
        <w:spacing w:before="0" w:beforeAutospacing="0" w:after="0" w:afterAutospacing="0"/>
        <w:ind w:right="-284" w:firstLine="567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3.4. Для признания дебиторской задолженности безнадежной к взысканию необходимы следующие документы: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а) выписка из бухгалтерской отчетности (приложения № 1, 2 к настоящему Порядку);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б) справка о принятых мерах по взысканию задолженности;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в) документы, подтверждающие основания для признания задолженности безнадежной к взысканию: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- документ, содержащий сведения из ЕГРЮЛ о прекращении деятельности юридического лица в связи с его ликвидацией или об отсутствии сведений о юридическом лице в ЕГРЮЛ; 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документ, содержащий сведения из ЕГРЮЛ об исключении юридического лица из указанного реестра по решению регистрирующего органа;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судебный акт о завершении конкурсного производства или завершении реализации имущества индивидуального предпринимателя, а также документ, содержащий сведения из Единого государственного реестра индивидуальных предпринимателей (далее – ЕГРИП) о прекращении деятельности индивидуального предпринимателя в связи с принятием судебного акта о признании его несостоятельным (банкротом) или об отсутствии сведений об индивидуальном предпринимателе в ЕГРИП;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судебный акт о завершении конкурсного производства или завершении реализации имущества физического лица;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копия решения арбитражного суда о признании индивидуального предпринимателя или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4E28CC" w:rsidRPr="00906024" w:rsidRDefault="004E28CC" w:rsidP="004E28CC">
      <w:pPr>
        <w:tabs>
          <w:tab w:val="left" w:pos="851"/>
        </w:tabs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lastRenderedPageBreak/>
        <w:t>- копия постановления о прекращении исполнения постановления о назначении административного наказания;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копия постановления о прекращении исполнительного производства;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копия решения суда об отказе в удовлетворении требований или частичном удовлетворении требований о взыскании задолженности с должника;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</w:p>
    <w:p w:rsidR="004E28CC" w:rsidRPr="00906024" w:rsidRDefault="004E28CC" w:rsidP="004E28CC">
      <w:pPr>
        <w:autoSpaceDE w:val="0"/>
        <w:autoSpaceDN w:val="0"/>
        <w:adjustRightInd w:val="0"/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акт об амнистии или о помиловании в отношении осужденных к наказанию в виде штрафа или акт суда,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копия свидетельства о смерти гражданина (справка из органа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отсутствующим.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3.5. Документы, подтверждающие основания для признания задолженности сомнительной: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договор с контрагентом или его копия;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- копии документов, подтверждающие финансовые затруднения контрагента;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- документы, подтверждающие возбуждение процедуры банкротства в отношении должника. </w:t>
      </w:r>
    </w:p>
    <w:p w:rsidR="004E28CC" w:rsidRPr="00906024" w:rsidRDefault="004E28CC" w:rsidP="004E28CC">
      <w:pPr>
        <w:spacing w:before="0" w:beforeAutospacing="0" w:after="0" w:afterAutospacing="0"/>
        <w:ind w:right="-284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3.6. Решение Комиссии о признании задолженности сомнительной или безнадежной к взысканию оформляется протоколом.</w:t>
      </w:r>
    </w:p>
    <w:p w:rsidR="004E28CC" w:rsidRPr="00906024" w:rsidRDefault="004E28CC" w:rsidP="004E28CC">
      <w:pPr>
        <w:ind w:right="-285" w:firstLine="567"/>
        <w:jc w:val="right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4E28CC" w:rsidRPr="00C856E1" w:rsidRDefault="004E28CC" w:rsidP="004E28CC">
      <w:pPr>
        <w:ind w:right="-285" w:firstLine="567"/>
        <w:jc w:val="right"/>
        <w:rPr>
          <w:lang w:val="ru-RU"/>
        </w:rPr>
      </w:pPr>
    </w:p>
    <w:p w:rsidR="004E28CC" w:rsidRPr="00C856E1" w:rsidRDefault="004E28CC" w:rsidP="004E28CC">
      <w:pPr>
        <w:ind w:right="-285" w:firstLine="567"/>
        <w:jc w:val="right"/>
        <w:rPr>
          <w:lang w:val="ru-RU"/>
        </w:rPr>
        <w:sectPr w:rsidR="004E28CC" w:rsidRPr="00C856E1" w:rsidSect="00132D52">
          <w:footerReference w:type="default" r:id="rId6"/>
          <w:footerReference w:type="first" r:id="rId7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63"/>
        <w:gridCol w:w="4007"/>
      </w:tblGrid>
      <w:tr w:rsidR="004E28CC" w:rsidRPr="00110F76" w:rsidTr="00F40796">
        <w:trPr>
          <w:trHeight w:val="1770"/>
        </w:trPr>
        <w:tc>
          <w:tcPr>
            <w:tcW w:w="10722" w:type="dxa"/>
            <w:shd w:val="clear" w:color="auto" w:fill="auto"/>
          </w:tcPr>
          <w:p w:rsidR="004E28CC" w:rsidRPr="00C856E1" w:rsidRDefault="004E28CC" w:rsidP="00F40796">
            <w:pPr>
              <w:jc w:val="right"/>
              <w:rPr>
                <w:rFonts w:ascii="Calibri" w:eastAsia="Calibri" w:hAnsi="Calibri"/>
                <w:lang w:val="ru-RU"/>
              </w:rPr>
            </w:pPr>
          </w:p>
        </w:tc>
        <w:tc>
          <w:tcPr>
            <w:tcW w:w="4039" w:type="dxa"/>
            <w:shd w:val="clear" w:color="auto" w:fill="auto"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ПРИЛОЖЕНИЕ № 1</w:t>
            </w:r>
          </w:p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 Положению о признании дебиторской задолженности сомнительной или безнадежной         к взысканию</w:t>
            </w:r>
          </w:p>
        </w:tc>
      </w:tr>
    </w:tbl>
    <w:p w:rsidR="004E28CC" w:rsidRPr="00906024" w:rsidRDefault="004E28CC" w:rsidP="004E28CC">
      <w:pPr>
        <w:jc w:val="center"/>
        <w:rPr>
          <w:rFonts w:ascii="Liberation Serif" w:eastAsia="Times New Roman" w:hAnsi="Liberation Serif" w:cs="Times New Roman"/>
          <w:b/>
          <w:sz w:val="28"/>
          <w:szCs w:val="28"/>
          <w:lang w:val="ru-RU" w:eastAsia="ru-RU"/>
        </w:rPr>
      </w:pPr>
      <w:r w:rsidRPr="00906024">
        <w:rPr>
          <w:rFonts w:ascii="Liberation Serif" w:eastAsia="Times New Roman" w:hAnsi="Liberation Serif" w:cs="Times New Roman"/>
          <w:b/>
          <w:sz w:val="28"/>
          <w:szCs w:val="28"/>
          <w:lang w:val="ru-RU" w:eastAsia="ru-RU"/>
        </w:rPr>
        <w:t>Выписка из Сведений о дебиторской и кредиторской задолженности учреждения (ф. 0503169) к Пояснительной записке (ф. 0503160)</w:t>
      </w:r>
    </w:p>
    <w:p w:rsidR="004E28CC" w:rsidRPr="00B20239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1. Сведения о дебиторской (кредиторской) задолженности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6"/>
        <w:gridCol w:w="662"/>
        <w:gridCol w:w="1254"/>
        <w:gridCol w:w="1277"/>
        <w:gridCol w:w="662"/>
        <w:gridCol w:w="1150"/>
        <w:gridCol w:w="662"/>
        <w:gridCol w:w="1150"/>
        <w:gridCol w:w="662"/>
        <w:gridCol w:w="1255"/>
        <w:gridCol w:w="1278"/>
        <w:gridCol w:w="662"/>
        <w:gridCol w:w="1255"/>
        <w:gridCol w:w="1275"/>
      </w:tblGrid>
      <w:tr w:rsidR="004E28CC" w:rsidRPr="00B20239" w:rsidTr="00F40796"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Номер (код) счета бюджетного учета с расшифровкой по контрагентам</w:t>
            </w:r>
          </w:p>
        </w:tc>
        <w:tc>
          <w:tcPr>
            <w:tcW w:w="4534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Сумма задолженности, руб.</w:t>
            </w:r>
          </w:p>
        </w:tc>
      </w:tr>
      <w:tr w:rsidR="004E28CC" w:rsidRPr="00110F76" w:rsidTr="00F40796"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на начало года</w:t>
            </w:r>
          </w:p>
        </w:tc>
        <w:tc>
          <w:tcPr>
            <w:tcW w:w="1244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изменение задолженности</w:t>
            </w: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на конец отчетного периода</w:t>
            </w:r>
          </w:p>
        </w:tc>
        <w:tc>
          <w:tcPr>
            <w:tcW w:w="1097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на конец аналогичного периода прошлого финансового года</w:t>
            </w:r>
          </w:p>
        </w:tc>
      </w:tr>
      <w:tr w:rsidR="004E28CC" w:rsidRPr="00B20239" w:rsidTr="00F40796">
        <w:trPr>
          <w:trHeight w:val="542"/>
        </w:trPr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из них:</w:t>
            </w:r>
          </w:p>
        </w:tc>
        <w:tc>
          <w:tcPr>
            <w:tcW w:w="62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увеличение</w:t>
            </w:r>
          </w:p>
        </w:tc>
        <w:tc>
          <w:tcPr>
            <w:tcW w:w="62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уменьшение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из них:</w:t>
            </w:r>
          </w:p>
        </w:tc>
        <w:tc>
          <w:tcPr>
            <w:tcW w:w="227" w:type="pct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869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из них:</w:t>
            </w:r>
          </w:p>
        </w:tc>
      </w:tr>
      <w:tr w:rsidR="004E28CC" w:rsidRPr="00B20239" w:rsidTr="00F40796">
        <w:trPr>
          <w:trHeight w:val="918"/>
        </w:trPr>
        <w:tc>
          <w:tcPr>
            <w:tcW w:w="466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просроченная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в том числе </w:t>
            </w:r>
            <w:proofErr w:type="spellStart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неденежные</w:t>
            </w:r>
            <w:proofErr w:type="spellEnd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 расчеты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всего</w:t>
            </w: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в том числе </w:t>
            </w:r>
            <w:proofErr w:type="spellStart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неденежные</w:t>
            </w:r>
            <w:proofErr w:type="spellEnd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 расчеты</w:t>
            </w:r>
          </w:p>
        </w:tc>
        <w:tc>
          <w:tcPr>
            <w:tcW w:w="2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просроченная</w:t>
            </w: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долгосрочная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просроченная</w:t>
            </w:r>
          </w:p>
        </w:tc>
      </w:tr>
      <w:tr w:rsidR="004E28CC" w:rsidRPr="00B20239" w:rsidTr="00F40796">
        <w:trPr>
          <w:trHeight w:val="82"/>
        </w:trPr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27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14</w:t>
            </w:r>
          </w:p>
        </w:tc>
      </w:tr>
      <w:tr w:rsidR="004E28CC" w:rsidRPr="00B20239" w:rsidTr="00F40796"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Номер счета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</w:tr>
      <w:tr w:rsidR="004E28CC" w:rsidRPr="00B20239" w:rsidTr="00F40796">
        <w:tc>
          <w:tcPr>
            <w:tcW w:w="4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Контрагент 1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</w:tr>
      <w:tr w:rsidR="004E28CC" w:rsidRPr="00B20239" w:rsidTr="00F40796">
        <w:tc>
          <w:tcPr>
            <w:tcW w:w="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Контрагент 2</w:t>
            </w:r>
          </w:p>
        </w:tc>
        <w:tc>
          <w:tcPr>
            <w:tcW w:w="22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</w:tr>
      <w:tr w:rsidR="004E28CC" w:rsidRPr="00B20239" w:rsidTr="00F40796"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Контрагент 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Х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</w:tr>
    </w:tbl>
    <w:p w:rsidR="004E28CC" w:rsidRDefault="004E28CC" w:rsidP="004E28CC">
      <w:pPr>
        <w:rPr>
          <w:lang w:val="ru-RU"/>
        </w:rPr>
      </w:pPr>
    </w:p>
    <w:p w:rsidR="004E28CC" w:rsidRDefault="004E28CC" w:rsidP="004E28CC">
      <w:pPr>
        <w:rPr>
          <w:lang w:val="ru-RU"/>
        </w:rPr>
      </w:pPr>
    </w:p>
    <w:p w:rsidR="004E28CC" w:rsidRPr="00B20239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lastRenderedPageBreak/>
        <w:t>2. Сведения о просроченной задолженности</w:t>
      </w:r>
    </w:p>
    <w:p w:rsidR="004E28CC" w:rsidRPr="00C47B41" w:rsidRDefault="004E28CC" w:rsidP="004E28CC">
      <w:pPr>
        <w:rPr>
          <w:color w:val="000000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"/>
        <w:gridCol w:w="2599"/>
        <w:gridCol w:w="2363"/>
        <w:gridCol w:w="1713"/>
        <w:gridCol w:w="1501"/>
        <w:gridCol w:w="1498"/>
        <w:gridCol w:w="1597"/>
        <w:gridCol w:w="1285"/>
        <w:gridCol w:w="1055"/>
        <w:gridCol w:w="854"/>
      </w:tblGrid>
      <w:tr w:rsidR="004E28CC" w:rsidRPr="00B20239" w:rsidTr="00F40796">
        <w:trPr>
          <w:gridBefore w:val="1"/>
          <w:wBefore w:w="36" w:type="pct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Номер (код) счета бюджетного учета</w:t>
            </w:r>
          </w:p>
        </w:tc>
        <w:tc>
          <w:tcPr>
            <w:tcW w:w="811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Сумма, </w:t>
            </w: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br/>
              <w:t>руб.</w:t>
            </w:r>
          </w:p>
        </w:tc>
        <w:tc>
          <w:tcPr>
            <w:tcW w:w="110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Дата</w:t>
            </w:r>
          </w:p>
        </w:tc>
        <w:tc>
          <w:tcPr>
            <w:tcW w:w="1062" w:type="pct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Дебитор (кредитор)</w:t>
            </w:r>
          </w:p>
        </w:tc>
        <w:tc>
          <w:tcPr>
            <w:tcW w:w="10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Причины образования</w:t>
            </w:r>
          </w:p>
        </w:tc>
      </w:tr>
      <w:tr w:rsidR="004E28CC" w:rsidRPr="00B20239" w:rsidTr="00F40796">
        <w:trPr>
          <w:gridBefore w:val="1"/>
          <w:wBefore w:w="36" w:type="pct"/>
        </w:trPr>
        <w:tc>
          <w:tcPr>
            <w:tcW w:w="892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возникновения</w:t>
            </w:r>
          </w:p>
        </w:tc>
        <w:tc>
          <w:tcPr>
            <w:tcW w:w="51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исполнения по правовому основанию</w:t>
            </w: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ИНН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код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пояснения</w:t>
            </w:r>
          </w:p>
        </w:tc>
      </w:tr>
      <w:tr w:rsidR="004E28CC" w:rsidRPr="00B20239" w:rsidTr="00F40796">
        <w:trPr>
          <w:gridBefore w:val="1"/>
          <w:wBefore w:w="36" w:type="pct"/>
        </w:trPr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65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8</w:t>
            </w:r>
          </w:p>
        </w:tc>
      </w:tr>
      <w:tr w:rsidR="004E28CC" w:rsidRPr="00B20239" w:rsidTr="00F40796">
        <w:trPr>
          <w:gridBefore w:val="1"/>
          <w:wBefore w:w="36" w:type="pct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14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</w:p>
        </w:tc>
      </w:tr>
      <w:tr w:rsidR="004E28CC" w:rsidRPr="00110F76" w:rsidTr="00F40796">
        <w:tblPrEx>
          <w:shd w:val="clear" w:color="auto" w:fill="auto"/>
        </w:tblPrEx>
        <w:trPr>
          <w:gridAfter w:val="1"/>
          <w:wAfter w:w="293" w:type="pct"/>
        </w:trPr>
        <w:tc>
          <w:tcPr>
            <w:tcW w:w="4707" w:type="pct"/>
            <w:gridSpan w:val="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</w:p>
          <w:tbl>
            <w:tblPr>
              <w:tblW w:w="1162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11"/>
              <w:gridCol w:w="1843"/>
              <w:gridCol w:w="425"/>
              <w:gridCol w:w="5245"/>
            </w:tblGrid>
            <w:tr w:rsidR="004E28CC" w:rsidRPr="00110F76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>Главный бухгалтер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> 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</w:tr>
            <w:tr w:rsidR="004E28CC" w:rsidRPr="00110F76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>(расшифровка подписи)</w:t>
                  </w:r>
                </w:p>
              </w:tc>
            </w:tr>
            <w:tr w:rsidR="004E28CC" w:rsidRPr="00110F76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 xml:space="preserve">Руководитель 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</w:tcBorders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</w:tr>
            <w:tr w:rsidR="004E28CC" w:rsidRPr="00110F76" w:rsidTr="00F40796">
              <w:tc>
                <w:tcPr>
                  <w:tcW w:w="4111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</w:tcBorders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auto"/>
                  </w:tcBorders>
                </w:tcPr>
                <w:p w:rsidR="004E28CC" w:rsidRPr="00B20239" w:rsidRDefault="004E28CC" w:rsidP="00F40796">
                  <w:pPr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</w:pPr>
                  <w:r w:rsidRPr="00B20239">
                    <w:rPr>
                      <w:rFonts w:ascii="Liberation Serif" w:eastAsia="Times New Roman" w:hAnsi="Liberation Serif" w:cs="Times New Roman"/>
                      <w:sz w:val="28"/>
                      <w:szCs w:val="28"/>
                      <w:lang w:val="ru-RU" w:eastAsia="ru-RU"/>
                    </w:rPr>
                    <w:t>(расшифровка подписи)</w:t>
                  </w:r>
                </w:p>
              </w:tc>
            </w:tr>
          </w:tbl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«__» ____________ 20__ г.</w:t>
            </w:r>
          </w:p>
        </w:tc>
      </w:tr>
    </w:tbl>
    <w:p w:rsidR="004E28CC" w:rsidRPr="00C856E1" w:rsidRDefault="004E28CC" w:rsidP="004E28CC">
      <w:pPr>
        <w:jc w:val="right"/>
        <w:rPr>
          <w:lang w:val="ru-RU"/>
        </w:rPr>
      </w:pPr>
    </w:p>
    <w:p w:rsidR="004E28CC" w:rsidRPr="00C856E1" w:rsidRDefault="004E28CC" w:rsidP="004E28CC">
      <w:pPr>
        <w:jc w:val="right"/>
        <w:rPr>
          <w:lang w:val="ru-RU"/>
        </w:rPr>
      </w:pPr>
    </w:p>
    <w:p w:rsidR="004E28CC" w:rsidRPr="00C856E1" w:rsidRDefault="004E28CC" w:rsidP="004E28CC">
      <w:pPr>
        <w:jc w:val="right"/>
        <w:rPr>
          <w:lang w:val="ru-RU"/>
        </w:rPr>
      </w:pPr>
    </w:p>
    <w:p w:rsidR="004E28CC" w:rsidRPr="00C856E1" w:rsidRDefault="004E28CC" w:rsidP="004E28CC">
      <w:pPr>
        <w:jc w:val="right"/>
        <w:rPr>
          <w:lang w:val="ru-RU"/>
        </w:rPr>
      </w:pPr>
    </w:p>
    <w:p w:rsidR="004E28CC" w:rsidRPr="00C856E1" w:rsidRDefault="004E28CC" w:rsidP="004E28CC">
      <w:pPr>
        <w:jc w:val="right"/>
        <w:rPr>
          <w:lang w:val="ru-RU"/>
        </w:rPr>
      </w:pPr>
    </w:p>
    <w:p w:rsidR="004E28CC" w:rsidRPr="00C856E1" w:rsidRDefault="004E28CC" w:rsidP="004E28CC">
      <w:pPr>
        <w:jc w:val="right"/>
        <w:rPr>
          <w:lang w:val="ru-RU"/>
        </w:rPr>
        <w:sectPr w:rsidR="004E28CC" w:rsidRPr="00C856E1" w:rsidSect="00132D52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23"/>
        <w:gridCol w:w="3532"/>
      </w:tblGrid>
      <w:tr w:rsidR="004E28CC" w:rsidRPr="00110F76" w:rsidTr="00F40796">
        <w:tc>
          <w:tcPr>
            <w:tcW w:w="5920" w:type="dxa"/>
            <w:shd w:val="clear" w:color="auto" w:fill="auto"/>
          </w:tcPr>
          <w:p w:rsidR="004E28CC" w:rsidRPr="00C856E1" w:rsidRDefault="004E28CC" w:rsidP="00F40796">
            <w:pPr>
              <w:tabs>
                <w:tab w:val="left" w:pos="5387"/>
              </w:tabs>
              <w:ind w:right="601"/>
              <w:jc w:val="right"/>
              <w:rPr>
                <w:rFonts w:ascii="Calibri" w:eastAsia="Calibri" w:hAnsi="Calibri"/>
                <w:lang w:val="ru-RU"/>
              </w:rPr>
            </w:pPr>
          </w:p>
        </w:tc>
        <w:tc>
          <w:tcPr>
            <w:tcW w:w="3561" w:type="dxa"/>
            <w:shd w:val="clear" w:color="auto" w:fill="auto"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ПРИЛОЖЕНИЕ № 2</w:t>
            </w:r>
          </w:p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 Положению о признании дебиторской задолженности сомнительной или безнадежной         к взысканию</w:t>
            </w:r>
          </w:p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4E28CC" w:rsidRPr="00B20239" w:rsidRDefault="004E28CC" w:rsidP="004E28CC">
      <w:pPr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1. Извлечение из Справки о наличии имущества и обязательств на </w:t>
      </w:r>
      <w:proofErr w:type="spellStart"/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забалансовых</w:t>
      </w:r>
      <w:proofErr w:type="spellEnd"/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 xml:space="preserve"> счетах к Балансу главного распорядителя, распорядителя, получателя бюджетных средств, администратора доходов бюджета (ф. 0503130)</w:t>
      </w:r>
    </w:p>
    <w:p w:rsidR="004E28CC" w:rsidRPr="00C856E1" w:rsidRDefault="004E28CC" w:rsidP="004E28CC">
      <w:pPr>
        <w:rPr>
          <w:b/>
          <w:lang w:val="ru-RU"/>
        </w:rPr>
      </w:pPr>
    </w:p>
    <w:tbl>
      <w:tblPr>
        <w:tblW w:w="471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7"/>
        <w:gridCol w:w="2270"/>
        <w:gridCol w:w="840"/>
        <w:gridCol w:w="2244"/>
        <w:gridCol w:w="2279"/>
      </w:tblGrid>
      <w:tr w:rsidR="004E28CC" w:rsidRPr="00B20239" w:rsidTr="00F40796">
        <w:tc>
          <w:tcPr>
            <w:tcW w:w="663" w:type="pct"/>
            <w:tcBorders>
              <w:top w:val="single" w:sz="4" w:space="0" w:color="auto"/>
              <w:lef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Номер </w:t>
            </w:r>
            <w:proofErr w:type="spellStart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забалансового</w:t>
            </w:r>
            <w:proofErr w:type="spellEnd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 счета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Наименование </w:t>
            </w:r>
            <w:proofErr w:type="spellStart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забалансового</w:t>
            </w:r>
            <w:proofErr w:type="spellEnd"/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 xml:space="preserve"> счета, показателя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Код строки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На начало года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На конец отчетного периода</w:t>
            </w:r>
          </w:p>
        </w:tc>
      </w:tr>
      <w:tr w:rsidR="004E28CC" w:rsidRPr="00B20239" w:rsidTr="00F40796">
        <w:trPr>
          <w:trHeight w:val="229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290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5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jc w:val="center"/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16"/>
                <w:szCs w:val="16"/>
                <w:lang w:val="ru-RU" w:eastAsia="ru-RU"/>
              </w:rPr>
              <w:t>8</w:t>
            </w:r>
          </w:p>
        </w:tc>
      </w:tr>
      <w:tr w:rsidR="004E28CC" w:rsidRPr="00C47B41" w:rsidTr="00F40796"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C47B41" w:rsidRDefault="004E28CC" w:rsidP="00F40796"/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149" w:type="dxa"/>
              <w:bottom w:w="90" w:type="dxa"/>
              <w:right w:w="149" w:type="dxa"/>
            </w:tcMar>
            <w:hideMark/>
          </w:tcPr>
          <w:p w:rsidR="004E28CC" w:rsidRPr="00C47B41" w:rsidRDefault="004E28CC" w:rsidP="00F40796"/>
        </w:tc>
        <w:tc>
          <w:tcPr>
            <w:tcW w:w="4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C47B41" w:rsidRDefault="004E28CC" w:rsidP="00F40796"/>
        </w:tc>
        <w:tc>
          <w:tcPr>
            <w:tcW w:w="12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C47B41" w:rsidRDefault="004E28CC" w:rsidP="00F40796"/>
        </w:tc>
        <w:tc>
          <w:tcPr>
            <w:tcW w:w="129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C47B41" w:rsidRDefault="004E28CC" w:rsidP="00F40796"/>
        </w:tc>
      </w:tr>
    </w:tbl>
    <w:p w:rsidR="004E28CC" w:rsidRPr="00C47B41" w:rsidRDefault="004E28CC" w:rsidP="004E28CC"/>
    <w:p w:rsidR="004E28CC" w:rsidRPr="00B20239" w:rsidRDefault="004E28CC" w:rsidP="004E28CC">
      <w:pPr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2. Тестовая часть Пояснительной записки (ф. 0503160) с разъяснениями по возникновению и признанию безнадежной к взысканию дебиторской задолженности.</w:t>
      </w:r>
    </w:p>
    <w:tbl>
      <w:tblPr>
        <w:tblW w:w="916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843"/>
        <w:gridCol w:w="425"/>
        <w:gridCol w:w="2783"/>
      </w:tblGrid>
      <w:tr w:rsidR="004E28CC" w:rsidRPr="00B20239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Главный бухгалтер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</w:p>
        </w:tc>
      </w:tr>
      <w:tr w:rsidR="004E28CC" w:rsidRPr="00B20239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(подпись)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83" w:type="dxa"/>
            <w:tcBorders>
              <w:top w:val="single" w:sz="4" w:space="0" w:color="auto"/>
            </w:tcBorders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(расшифровка подписи)</w:t>
            </w:r>
          </w:p>
        </w:tc>
      </w:tr>
      <w:tr w:rsidR="004E28CC" w:rsidRPr="00B20239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 xml:space="preserve">Руководитель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83" w:type="dxa"/>
            <w:tcBorders>
              <w:bottom w:val="single" w:sz="4" w:space="0" w:color="auto"/>
            </w:tcBorders>
          </w:tcPr>
          <w:p w:rsidR="004E28CC" w:rsidRPr="00B20239" w:rsidRDefault="004E28CC" w:rsidP="00F40796">
            <w:pPr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</w:p>
        </w:tc>
      </w:tr>
      <w:tr w:rsidR="004E28CC" w:rsidRPr="00B20239" w:rsidTr="00F40796">
        <w:tc>
          <w:tcPr>
            <w:tcW w:w="411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(подпись)</w:t>
            </w:r>
          </w:p>
        </w:tc>
        <w:tc>
          <w:tcPr>
            <w:tcW w:w="42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83" w:type="dxa"/>
            <w:tcBorders>
              <w:top w:val="single" w:sz="4" w:space="0" w:color="auto"/>
            </w:tcBorders>
          </w:tcPr>
          <w:p w:rsidR="004E28CC" w:rsidRPr="00B20239" w:rsidRDefault="004E28CC" w:rsidP="00F40796">
            <w:pPr>
              <w:spacing w:before="0" w:beforeAutospacing="0" w:after="0" w:afterAutospacing="0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B2023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(расшифровка подписи)</w:t>
            </w:r>
          </w:p>
        </w:tc>
      </w:tr>
    </w:tbl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B20239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«__» ____________ 20__ г.</w:t>
      </w:r>
    </w:p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4E28CC" w:rsidRDefault="004E28CC" w:rsidP="004E28CC">
      <w:pPr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</w:p>
    <w:p w:rsidR="00800E3B" w:rsidRDefault="00800E3B"/>
    <w:sectPr w:rsidR="0080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6D3" w:rsidRDefault="00EF26D3">
      <w:pPr>
        <w:spacing w:before="0" w:after="0"/>
      </w:pPr>
      <w:r>
        <w:separator/>
      </w:r>
    </w:p>
  </w:endnote>
  <w:endnote w:type="continuationSeparator" w:id="0">
    <w:p w:rsidR="00EF26D3" w:rsidRDefault="00EF26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24" w:rsidRDefault="004E28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10F76">
      <w:rPr>
        <w:noProof/>
      </w:rPr>
      <w:t>8</w:t>
    </w:r>
    <w:r>
      <w:rPr>
        <w:noProof/>
      </w:rPr>
      <w:fldChar w:fldCharType="end"/>
    </w:r>
  </w:p>
  <w:p w:rsidR="00906024" w:rsidRDefault="00EF26D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24" w:rsidRDefault="004E28C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10F76">
      <w:rPr>
        <w:noProof/>
      </w:rPr>
      <w:t>5</w:t>
    </w:r>
    <w:r>
      <w:rPr>
        <w:noProof/>
      </w:rPr>
      <w:fldChar w:fldCharType="end"/>
    </w:r>
  </w:p>
  <w:p w:rsidR="00906024" w:rsidRDefault="00EF26D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6D3" w:rsidRDefault="00EF26D3">
      <w:pPr>
        <w:spacing w:before="0" w:after="0"/>
      </w:pPr>
      <w:r>
        <w:separator/>
      </w:r>
    </w:p>
  </w:footnote>
  <w:footnote w:type="continuationSeparator" w:id="0">
    <w:p w:rsidR="00EF26D3" w:rsidRDefault="00EF26D3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05"/>
    <w:rsid w:val="00110F76"/>
    <w:rsid w:val="004143C6"/>
    <w:rsid w:val="004E28CC"/>
    <w:rsid w:val="00626D05"/>
    <w:rsid w:val="0064639A"/>
    <w:rsid w:val="00800E3B"/>
    <w:rsid w:val="0081655E"/>
    <w:rsid w:val="00A86393"/>
    <w:rsid w:val="00AE539C"/>
    <w:rsid w:val="00CA1CB8"/>
    <w:rsid w:val="00EF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C2C53-0CB3-4715-80A3-61752CF1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8CC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4E28C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unhideWhenUsed/>
    <w:rsid w:val="004E28CC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4E28C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1694</Words>
  <Characters>9657</Characters>
  <Application>Microsoft Office Word</Application>
  <DocSecurity>0</DocSecurity>
  <Lines>80</Lines>
  <Paragraphs>22</Paragraphs>
  <ScaleCrop>false</ScaleCrop>
  <Company/>
  <LinksUpToDate>false</LinksUpToDate>
  <CharactersWithSpaces>11329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2024-10-18T04:20:00Z</dcterms:created>
  <dcterms:modified xsi:type="dcterms:W3CDTF">2024-12-27T08:20:00Z</dcterms:modified>
</cp:coreProperties>
</file>